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7853" w:rsidRDefault="00F332BE" w:rsidP="00F332BE">
      <w:pPr>
        <w:pStyle w:val="a6"/>
        <w:ind w:rightChars="-446" w:right="-981" w:firstLineChars="1958" w:firstLine="5482"/>
        <w:jc w:val="left"/>
      </w:pPr>
      <w:r>
        <w:t xml:space="preserve">Додаток до листа МОН </w:t>
      </w:r>
    </w:p>
    <w:p w:rsidR="007F7853" w:rsidRDefault="00F332BE">
      <w:pPr>
        <w:pStyle w:val="a6"/>
        <w:ind w:rightChars="-446" w:right="-981" w:firstLineChars="1958" w:firstLine="5482"/>
        <w:jc w:val="left"/>
      </w:pPr>
      <w:r>
        <w:t>від 30.08.2024 1.1/15776-24</w:t>
      </w:r>
    </w:p>
    <w:p w:rsidR="007F7853" w:rsidRDefault="00F332BE">
      <w:pPr>
        <w:spacing w:after="0" w:line="240" w:lineRule="auto"/>
        <w:ind w:leftChars="-400" w:left="-880"/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7F7853" w:rsidRDefault="007F785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F7853" w:rsidRDefault="00F332BE" w:rsidP="00F332B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ІНСТРУКТИВНО-МЕТОДИЧНІ РЕКОМЕНДАЦІЇ </w:t>
      </w:r>
    </w:p>
    <w:p w:rsidR="007F7853" w:rsidRDefault="00F332BE">
      <w:pPr>
        <w:spacing w:after="0" w:line="240" w:lineRule="auto"/>
        <w:ind w:leftChars="-200" w:left="-44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щодо   викладання навчальних предметів</w:t>
      </w:r>
      <w:r w:rsidR="00BC6F0A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/</w:t>
      </w:r>
      <w:r w:rsidR="00BC6F0A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інтегрованих курсів </w:t>
      </w:r>
    </w:p>
    <w:p w:rsidR="007F7853" w:rsidRDefault="00F332BE">
      <w:pPr>
        <w:spacing w:after="0" w:line="240" w:lineRule="auto"/>
        <w:ind w:leftChars="-200" w:left="-44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 закладах загальної середньої освіти у 2024/2025 навчальному році</w:t>
      </w:r>
    </w:p>
    <w:p w:rsidR="007F7853" w:rsidRDefault="007F7853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F7853" w:rsidRDefault="007F7853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F7853" w:rsidRDefault="00F332B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10. Мистецька освітня галузь</w:t>
      </w:r>
    </w:p>
    <w:p w:rsidR="007F7853" w:rsidRDefault="007F7853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F7853" w:rsidRDefault="00F332BE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0" w:name="_Hlk106562933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2024/2025 навчальному році </w:t>
      </w:r>
      <w:bookmarkEnd w:id="0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починається впровадження другого (предметного) циклу навчання базової середньої освіти (7</w:t>
      </w:r>
      <w:r w:rsidR="00BC6F0A"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9 класи).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Навчання 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мистецтв</w:t>
      </w:r>
      <w:r w:rsidR="00BC6F0A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а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 7-х класах закладів загальної середньої освіти здійснюється відповідно до вимог </w:t>
      </w:r>
      <w:hyperlink r:id="rId7" w:anchor="n16" w:history="1">
        <w:r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Державного стандарту базової середньої освіти</w:t>
        </w:r>
      </w:hyperlink>
      <w:r>
        <w:rPr>
          <w:rFonts w:ascii="Times New Roman" w:eastAsia="Calibri" w:hAnsi="Times New Roman" w:cs="Times New Roman"/>
          <w:sz w:val="28"/>
          <w:szCs w:val="28"/>
        </w:rPr>
        <w:t xml:space="preserve"> (далі – ДСБО) за </w:t>
      </w:r>
      <w:bookmarkStart w:id="1" w:name="_Hlk168643864"/>
      <w:r>
        <w:rPr>
          <w:rFonts w:ascii="Times New Roman" w:eastAsia="Calibri" w:hAnsi="Times New Roman" w:cs="Times New Roman"/>
          <w:sz w:val="28"/>
          <w:szCs w:val="28"/>
        </w:rPr>
        <w:t xml:space="preserve">модельними навчальними програмами, </w:t>
      </w:r>
      <w:bookmarkStart w:id="2" w:name="_Hlk168644217"/>
      <w:r>
        <w:rPr>
          <w:rFonts w:ascii="Times New Roman" w:eastAsia="Calibri" w:hAnsi="Times New Roman" w:cs="Times New Roman"/>
          <w:sz w:val="28"/>
          <w:szCs w:val="28"/>
        </w:rPr>
        <w:t xml:space="preserve">розміщеними на офіційному вебсайті </w:t>
      </w:r>
      <w:hyperlink r:id="rId8" w:history="1">
        <w:r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Міністерства освіти і науки України</w:t>
        </w:r>
      </w:hyperlink>
      <w:r>
        <w:rPr>
          <w:rFonts w:ascii="Times New Roman" w:eastAsia="Calibri" w:hAnsi="Times New Roman" w:cs="Times New Roman"/>
          <w:sz w:val="28"/>
          <w:szCs w:val="28"/>
        </w:rPr>
        <w:t xml:space="preserve"> та вебсайті </w:t>
      </w:r>
      <w:hyperlink r:id="rId9" w:history="1">
        <w:r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ДНУ «Інститут модернізації змісту освіти»</w:t>
        </w:r>
      </w:hyperlink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Вибравши </w:t>
      </w:r>
      <w:r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модельну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навчальну програму, учитель / учителька на її основі складає </w:t>
      </w:r>
      <w:r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навчальну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програму, у якій зазначає </w:t>
      </w:r>
      <w:r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послідовність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й орієнтовний </w:t>
      </w:r>
      <w:r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час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вивчення тем у 7 класі. У </w:t>
      </w:r>
      <w:r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модельній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навчальній програмі автори </w:t>
      </w:r>
      <w:r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пропонують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послідовність вивчення тем, зміст і види навчальної діяльності, які є </w:t>
      </w:r>
      <w:r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орієнтовними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Тому з </w:t>
      </w:r>
      <w:r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модельної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навчальної програми вчитель / </w:t>
      </w:r>
      <w:r w:rsidR="00BC6F0A">
        <w:rPr>
          <w:rFonts w:ascii="Times New Roman" w:eastAsia="Calibri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чителька до кожної теми </w:t>
      </w:r>
      <w:r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навчальної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програми </w:t>
      </w:r>
      <w:r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добирає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BC6F0A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з-поміж запропонованих або ж додає ті </w:t>
      </w:r>
      <w:r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елементи змісту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й </w:t>
      </w:r>
      <w:r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способи діяльності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що в умовах певного навчального закладу й класу є </w:t>
      </w:r>
      <w:r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найоптимальнішими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для кожного учня / учениці та для учнівської спільноти класу.</w:t>
      </w:r>
      <w:bookmarkEnd w:id="1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bookmarkEnd w:id="2"/>
    </w:p>
    <w:p w:rsidR="007F7853" w:rsidRDefault="00F332BE">
      <w:pPr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FF0000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Типовим навчальним планом </w:t>
      </w:r>
      <w:hyperlink r:id="rId10" w:history="1">
        <w:r>
          <w:rPr>
            <w:rStyle w:val="a3"/>
            <w:rFonts w:ascii="Times New Roman" w:hAnsi="Times New Roman" w:cs="Times New Roman"/>
            <w:sz w:val="28"/>
            <w:szCs w:val="28"/>
            <w:lang w:eastAsia="uk-UA"/>
          </w:rPr>
          <w:t>нової редакції Типової освітньої програми для 5-9 класів</w:t>
        </w:r>
      </w:hyperlink>
      <w:r>
        <w:rPr>
          <w:rFonts w:ascii="Times New Roman" w:hAnsi="Times New Roman" w:cs="Times New Roman"/>
          <w:sz w:val="28"/>
          <w:szCs w:val="28"/>
          <w:lang w:eastAsia="uk-UA"/>
        </w:rPr>
        <w:t xml:space="preserve"> закладів загальної середньої освіти (затвердженої наказом МОН від 09.08.2024 №1120) на реалізацію мистецької освітньої галузі  визначено</w:t>
      </w:r>
      <w:r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eastAsia="uk-UA"/>
        </w:rPr>
        <w:t>одну годину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. </w:t>
      </w:r>
    </w:p>
    <w:p w:rsidR="007F7853" w:rsidRDefault="00F332BE">
      <w:pPr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Для повноцінної реалізації освітньої галузі </w:t>
      </w:r>
      <w:r w:rsidR="00BC6F0A">
        <w:rPr>
          <w:rFonts w:ascii="Times New Roman" w:hAnsi="Times New Roman" w:cs="Times New Roman"/>
          <w:sz w:val="28"/>
          <w:szCs w:val="28"/>
          <w:lang w:eastAsia="uk-UA"/>
        </w:rPr>
        <w:t>та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досягнення обов’язкових результатів навчання, визначених ДСБО, </w:t>
      </w:r>
      <w:r w:rsidR="00BC6F0A">
        <w:rPr>
          <w:rFonts w:ascii="Times New Roman" w:hAnsi="Times New Roman" w:cs="Times New Roman"/>
          <w:sz w:val="28"/>
          <w:szCs w:val="28"/>
          <w:lang w:eastAsia="uk-UA"/>
        </w:rPr>
        <w:t>у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навчальному плані закладу освіти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eastAsia="uk-UA"/>
        </w:rPr>
        <w:t xml:space="preserve">рекомендуємо  збільшувати кількість навчальних годин на тиждень </w:t>
      </w:r>
      <w:r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(</w:t>
      </w:r>
      <w:r w:rsidR="00BC6F0A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у</w:t>
      </w:r>
      <w:r>
        <w:rPr>
          <w:rFonts w:ascii="Times New Roman" w:hAnsi="Times New Roman" w:cs="Times New Roman"/>
          <w:i/>
          <w:iCs/>
          <w:sz w:val="28"/>
          <w:szCs w:val="28"/>
          <w:lang w:eastAsia="uk-UA"/>
        </w:rPr>
        <w:t xml:space="preserve"> межах максимальної кількості годин, передбачених для мистецької освітньої галузі),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використовуючи години навчального навантаження для перерозподілу між освітніми компонентами.</w:t>
      </w:r>
    </w:p>
    <w:p w:rsidR="007F7853" w:rsidRDefault="00F332B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Звертаємо увагу, що для формування в учнів та учениць мистецьких компетентностей та реалізації практико-орієнтованого компонент</w:t>
      </w:r>
      <w:r w:rsidR="00BC6F0A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змісту програм мистецької освітньої галузі мають викладати вчителі зі спеціальною мистецько-педагогічною освітою (</w:t>
      </w:r>
      <w:r w:rsidR="00BC6F0A">
        <w:rPr>
          <w:rFonts w:ascii="Times New Roman" w:eastAsia="Calibri" w:hAnsi="Times New Roman" w:cs="Times New Roman"/>
          <w:sz w:val="28"/>
          <w:szCs w:val="28"/>
        </w:rPr>
        <w:t>у</w:t>
      </w:r>
      <w:r>
        <w:rPr>
          <w:rFonts w:ascii="Times New Roman" w:eastAsia="Calibri" w:hAnsi="Times New Roman" w:cs="Times New Roman"/>
          <w:sz w:val="28"/>
          <w:szCs w:val="28"/>
        </w:rPr>
        <w:t xml:space="preserve">читель музичного мистецтва, </w:t>
      </w:r>
      <w:r w:rsidR="00BC6F0A">
        <w:rPr>
          <w:rFonts w:ascii="Times New Roman" w:eastAsia="Calibri" w:hAnsi="Times New Roman" w:cs="Times New Roman"/>
          <w:sz w:val="28"/>
          <w:szCs w:val="28"/>
        </w:rPr>
        <w:t>у</w:t>
      </w:r>
      <w:r>
        <w:rPr>
          <w:rFonts w:ascii="Times New Roman" w:eastAsia="Calibri" w:hAnsi="Times New Roman" w:cs="Times New Roman"/>
          <w:sz w:val="28"/>
          <w:szCs w:val="28"/>
        </w:rPr>
        <w:t xml:space="preserve">читель образотворчого мистецтва, </w:t>
      </w:r>
      <w:r w:rsidR="00BC6F0A">
        <w:rPr>
          <w:rFonts w:ascii="Times New Roman" w:eastAsia="Calibri" w:hAnsi="Times New Roman" w:cs="Times New Roman"/>
          <w:sz w:val="28"/>
          <w:szCs w:val="28"/>
        </w:rPr>
        <w:t>у</w:t>
      </w:r>
      <w:r>
        <w:rPr>
          <w:rFonts w:ascii="Times New Roman" w:eastAsia="Calibri" w:hAnsi="Times New Roman" w:cs="Times New Roman"/>
          <w:sz w:val="28"/>
          <w:szCs w:val="28"/>
        </w:rPr>
        <w:t>читель художньої культури).</w:t>
      </w:r>
      <w:r>
        <w:t xml:space="preserve"> </w:t>
      </w:r>
      <w:r w:rsidR="00BC6F0A">
        <w:rPr>
          <w:rFonts w:ascii="Times New Roman" w:eastAsia="Calibri" w:hAnsi="Times New Roman" w:cs="Times New Roman"/>
          <w:sz w:val="28"/>
          <w:szCs w:val="28"/>
        </w:rPr>
        <w:t>У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раховуючи те, що програми 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інтегрованого курсу «Мистецтво»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 7 клас</w:t>
      </w:r>
      <w:r w:rsidR="00BC6F0A">
        <w:rPr>
          <w:rFonts w:ascii="Times New Roman" w:eastAsia="Calibri" w:hAnsi="Times New Roman" w:cs="Times New Roman"/>
          <w:sz w:val="28"/>
          <w:szCs w:val="28"/>
        </w:rPr>
        <w:t>і</w:t>
      </w:r>
      <w:r w:rsidR="00BC6F0A" w:rsidRPr="00BC6F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C6F0A">
        <w:rPr>
          <w:rFonts w:ascii="Times New Roman" w:eastAsia="Calibri" w:hAnsi="Times New Roman" w:cs="Times New Roman"/>
          <w:sz w:val="28"/>
          <w:szCs w:val="28"/>
        </w:rPr>
        <w:t xml:space="preserve">представляють органічне поєднання змісту різних видів мистецтва з домінантою музичного </w:t>
      </w:r>
    </w:p>
    <w:p w:rsidR="00BC6F0A" w:rsidRDefault="00BC6F0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6F0A" w:rsidRDefault="00BC6F0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  <w:sectPr w:rsidR="00BC6F0A" w:rsidSect="00F332BE">
          <w:headerReference w:type="default" r:id="rId11"/>
          <w:pgSz w:w="11906" w:h="16838"/>
          <w:pgMar w:top="568" w:right="866" w:bottom="1440" w:left="1800" w:header="720" w:footer="720" w:gutter="0"/>
          <w:cols w:space="720"/>
          <w:titlePg/>
          <w:docGrid w:linePitch="360"/>
        </w:sectPr>
      </w:pPr>
    </w:p>
    <w:p w:rsidR="007F7853" w:rsidRDefault="00BC6F0A" w:rsidP="00BC6F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й</w:t>
      </w:r>
      <w:r w:rsidR="00F332BE">
        <w:rPr>
          <w:rFonts w:ascii="Times New Roman" w:eastAsia="Calibri" w:hAnsi="Times New Roman" w:cs="Times New Roman"/>
          <w:sz w:val="28"/>
          <w:szCs w:val="28"/>
        </w:rPr>
        <w:t xml:space="preserve"> образотворчого, цей курс у 7 класі може викладати як один, так і два вчителі (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F332BE">
        <w:rPr>
          <w:rFonts w:ascii="Times New Roman" w:eastAsia="Calibri" w:hAnsi="Times New Roman" w:cs="Times New Roman"/>
          <w:sz w:val="28"/>
          <w:szCs w:val="28"/>
        </w:rPr>
        <w:t xml:space="preserve">читель музичного мистецтва; 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F332BE">
        <w:rPr>
          <w:rFonts w:ascii="Times New Roman" w:eastAsia="Calibri" w:hAnsi="Times New Roman" w:cs="Times New Roman"/>
          <w:sz w:val="28"/>
          <w:szCs w:val="28"/>
        </w:rPr>
        <w:t xml:space="preserve">читель образотворчого мистецтва), які мають співпрацювати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F332BE">
        <w:rPr>
          <w:rFonts w:ascii="Times New Roman" w:eastAsia="Calibri" w:hAnsi="Times New Roman" w:cs="Times New Roman"/>
          <w:sz w:val="28"/>
          <w:szCs w:val="28"/>
        </w:rPr>
        <w:t xml:space="preserve"> команді, узгоджуючи планування своїх уроків. </w:t>
      </w:r>
    </w:p>
    <w:p w:rsidR="007F7853" w:rsidRDefault="00F332BE">
      <w:pPr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У разі викладання цього курсу двома вчителями заклад освіти створює на основі модельної навчальної програми навчальну програму закладу освіти, де виокремлюється дв</w:t>
      </w:r>
      <w:r w:rsidR="00BC6F0A">
        <w:rPr>
          <w:rFonts w:ascii="Times New Roman" w:hAnsi="Times New Roman" w:cs="Times New Roman"/>
          <w:sz w:val="28"/>
          <w:szCs w:val="28"/>
          <w:lang w:eastAsia="uk-UA"/>
        </w:rPr>
        <w:t>а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склад</w:t>
      </w:r>
      <w:r w:rsidR="00BC6F0A">
        <w:rPr>
          <w:rFonts w:ascii="Times New Roman" w:hAnsi="Times New Roman" w:cs="Times New Roman"/>
          <w:sz w:val="28"/>
          <w:szCs w:val="28"/>
          <w:lang w:eastAsia="uk-UA"/>
        </w:rPr>
        <w:t>ники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за видами мистецтва із зазначенням відповідної кількості годин: «Мистецтво: музичне мистецтво», «Мистецтво: образотворче мистецтво». Відповідно </w:t>
      </w:r>
      <w:r w:rsidR="00BC6F0A">
        <w:rPr>
          <w:rFonts w:ascii="Times New Roman" w:hAnsi="Times New Roman" w:cs="Times New Roman"/>
          <w:sz w:val="28"/>
          <w:szCs w:val="28"/>
          <w:lang w:eastAsia="uk-UA"/>
        </w:rPr>
        <w:t>–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у класному журналі для кожно</w:t>
      </w:r>
      <w:r w:rsidR="00BC6F0A">
        <w:rPr>
          <w:rFonts w:ascii="Times New Roman" w:hAnsi="Times New Roman" w:cs="Times New Roman"/>
          <w:sz w:val="28"/>
          <w:szCs w:val="28"/>
          <w:lang w:eastAsia="uk-UA"/>
        </w:rPr>
        <w:t>го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склад</w:t>
      </w:r>
      <w:r w:rsidR="00BC6F0A">
        <w:rPr>
          <w:rFonts w:ascii="Times New Roman" w:hAnsi="Times New Roman" w:cs="Times New Roman"/>
          <w:sz w:val="28"/>
          <w:szCs w:val="28"/>
          <w:lang w:eastAsia="uk-UA"/>
        </w:rPr>
        <w:t>ника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відводять окремі сторінки, на яких після назви інтегрованого курсу </w:t>
      </w:r>
      <w:r w:rsidR="00BC6F0A">
        <w:rPr>
          <w:rFonts w:ascii="Times New Roman" w:hAnsi="Times New Roman" w:cs="Times New Roman"/>
          <w:sz w:val="28"/>
          <w:szCs w:val="28"/>
          <w:lang w:eastAsia="uk-UA"/>
        </w:rPr>
        <w:t>після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двокрапк</w:t>
      </w:r>
      <w:r w:rsidR="00BC6F0A">
        <w:rPr>
          <w:rFonts w:ascii="Times New Roman" w:hAnsi="Times New Roman" w:cs="Times New Roman"/>
          <w:sz w:val="28"/>
          <w:szCs w:val="28"/>
          <w:lang w:eastAsia="uk-UA"/>
        </w:rPr>
        <w:t>и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пропису</w:t>
      </w:r>
      <w:r w:rsidR="00BC6F0A">
        <w:rPr>
          <w:rFonts w:ascii="Times New Roman" w:hAnsi="Times New Roman" w:cs="Times New Roman"/>
          <w:sz w:val="28"/>
          <w:szCs w:val="28"/>
          <w:lang w:eastAsia="uk-UA"/>
        </w:rPr>
        <w:t>ють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уточнення: «Мистецтво: музичне мистецтво», «Мистецтво: образотворче мистецтво»</w:t>
      </w:r>
      <w:r>
        <w:rPr>
          <w:rFonts w:ascii="Times New Roman" w:hAnsi="Times New Roman" w:cs="Times New Roman"/>
          <w:color w:val="FF0000"/>
          <w:sz w:val="28"/>
          <w:szCs w:val="28"/>
          <w:lang w:eastAsia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Водночас наголошуємо, що необхідною умовою реалізації завдань мистецької освітньої галузі є дотримання інтегративного підходу через узгодження програмового змісту </w:t>
      </w:r>
      <w:r w:rsidR="00BC6F0A">
        <w:rPr>
          <w:rFonts w:ascii="Times New Roman" w:hAnsi="Times New Roman" w:cs="Times New Roman"/>
          <w:sz w:val="28"/>
          <w:szCs w:val="28"/>
          <w:lang w:eastAsia="uk-UA"/>
        </w:rPr>
        <w:br/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і результатів навчання з різних видів мистецтва. Тому необхідною умовою є </w:t>
      </w:r>
      <w:r w:rsidR="00BC6F0A">
        <w:rPr>
          <w:rFonts w:ascii="Times New Roman" w:hAnsi="Times New Roman" w:cs="Times New Roman"/>
          <w:sz w:val="28"/>
          <w:szCs w:val="28"/>
          <w:lang w:eastAsia="uk-UA"/>
        </w:rPr>
        <w:t>в</w:t>
      </w:r>
      <w:r>
        <w:rPr>
          <w:rFonts w:ascii="Times New Roman" w:hAnsi="Times New Roman" w:cs="Times New Roman"/>
          <w:sz w:val="28"/>
          <w:szCs w:val="28"/>
          <w:lang w:eastAsia="uk-UA"/>
        </w:rPr>
        <w:t>провадження інтегрованого курсу «Мистецтво»</w:t>
      </w:r>
      <w:r>
        <w:rPr>
          <w:rFonts w:ascii="Times New Roman" w:hAnsi="Times New Roman" w:cs="Times New Roman"/>
          <w:i/>
          <w:iCs/>
          <w:sz w:val="28"/>
          <w:szCs w:val="28"/>
          <w:lang w:eastAsia="uk-UA"/>
        </w:rPr>
        <w:t xml:space="preserve"> протягом усього навчального року, не виокремлюючи його склад</w:t>
      </w:r>
      <w:r w:rsidR="00BC6F0A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ники</w:t>
      </w:r>
      <w:r>
        <w:rPr>
          <w:rFonts w:ascii="Times New Roman" w:hAnsi="Times New Roman" w:cs="Times New Roman"/>
          <w:i/>
          <w:iCs/>
          <w:sz w:val="28"/>
          <w:szCs w:val="28"/>
          <w:lang w:eastAsia="uk-UA"/>
        </w:rPr>
        <w:t xml:space="preserve"> (музичн</w:t>
      </w:r>
      <w:r w:rsidR="00BC6F0A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ий</w:t>
      </w:r>
      <w:r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, образотворч</w:t>
      </w:r>
      <w:r w:rsidR="00BC6F0A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ий</w:t>
      </w:r>
      <w:r>
        <w:rPr>
          <w:rFonts w:ascii="Times New Roman" w:hAnsi="Times New Roman" w:cs="Times New Roman"/>
          <w:i/>
          <w:iCs/>
          <w:sz w:val="28"/>
          <w:szCs w:val="28"/>
          <w:lang w:eastAsia="uk-UA"/>
        </w:rPr>
        <w:t xml:space="preserve">) в окремі навчальні періоди (семестри). </w:t>
      </w:r>
    </w:p>
    <w:p w:rsidR="007F7853" w:rsidRDefault="00F332BE">
      <w:pPr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Зазначимо, що кожна з модельних навчальних програм інтегрованого курсу «Мистецтво» повно охоплю</w:t>
      </w:r>
      <w:r w:rsidR="00EF6BA1">
        <w:rPr>
          <w:rFonts w:ascii="Times New Roman" w:hAnsi="Times New Roman" w:cs="Times New Roman"/>
          <w:sz w:val="28"/>
          <w:szCs w:val="28"/>
          <w:lang w:eastAsia="uk-UA"/>
        </w:rPr>
        <w:t>є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результати навчання, окреслені в ДСБО. Водночас, модельна навчальна програма міжгалузевого інтегрованого курсу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eastAsia="uk-UA"/>
        </w:rPr>
        <w:t>«Драматургія і театр»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частково реалізує результати навчання двох освітніх галузей: мовно-літературної та мистецької. Тому цей міжгалузевий інтегрований курс може впроваджуватися у закладі освіти </w:t>
      </w:r>
      <w:r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одночасно з інтегрованим курсом «Мистецтво»,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а не замість нього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EF6BA1">
        <w:rPr>
          <w:rFonts w:ascii="Times New Roman" w:hAnsi="Times New Roman" w:cs="Times New Roman"/>
          <w:sz w:val="28"/>
          <w:szCs w:val="28"/>
          <w:lang w:eastAsia="uk-UA"/>
        </w:rPr>
        <w:t>–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для поглиблення і поширення внутрішньогалузевих і міжгалузевих зв’язків, більш детального ознайомлення учнів та учениць з одним із видів мистецтва </w:t>
      </w:r>
      <w:r w:rsidR="00EF6BA1">
        <w:rPr>
          <w:rFonts w:ascii="Times New Roman" w:hAnsi="Times New Roman" w:cs="Times New Roman"/>
          <w:sz w:val="28"/>
          <w:szCs w:val="28"/>
          <w:lang w:eastAsia="uk-UA"/>
        </w:rPr>
        <w:t>–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театральним. Саме тому </w:t>
      </w:r>
      <w:r w:rsidR="00EF6BA1">
        <w:rPr>
          <w:rFonts w:ascii="Times New Roman" w:hAnsi="Times New Roman" w:cs="Times New Roman"/>
          <w:sz w:val="28"/>
          <w:szCs w:val="28"/>
          <w:lang w:eastAsia="uk-UA"/>
        </w:rPr>
        <w:t>в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навчальному плані закладу освіти не рекомендовано заміщувати інтегрований курс «Мистецтво» міжгалузевим інтегрованим курсом «Драматургія і театр».  </w:t>
      </w:r>
    </w:p>
    <w:p w:rsidR="007F7853" w:rsidRDefault="00F332BE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Ураховуючи різні умови і можливості навчання в різних регіонах країни, на початку навчального року доцільно здійснювати діагностування рівня мистецького досвіду учнівства для планування подальшої освітньої діяльності. Для діагностики доцільно використовувати широку палітру педагогічних інструментів: спостереження; аналіз учнівської діяльності на уроках, невербальний та вербальний зворотний зв’язок від учнів та учениць тощо. </w:t>
      </w:r>
      <w:r w:rsidR="00EF6BA1">
        <w:rPr>
          <w:rFonts w:ascii="Times New Roman" w:hAnsi="Times New Roman"/>
          <w:sz w:val="28"/>
          <w:szCs w:val="28"/>
          <w:lang w:eastAsia="uk-UA"/>
        </w:rPr>
        <w:t>П</w:t>
      </w:r>
      <w:r>
        <w:rPr>
          <w:rFonts w:ascii="Times New Roman" w:hAnsi="Times New Roman"/>
          <w:sz w:val="28"/>
          <w:szCs w:val="28"/>
          <w:lang w:eastAsia="uk-UA"/>
        </w:rPr>
        <w:t>ровідним методом м</w:t>
      </w:r>
      <w:r w:rsidR="00EF6BA1">
        <w:rPr>
          <w:rFonts w:ascii="Times New Roman" w:hAnsi="Times New Roman"/>
          <w:sz w:val="28"/>
          <w:szCs w:val="28"/>
          <w:lang w:eastAsia="uk-UA"/>
        </w:rPr>
        <w:t>оже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F6BA1">
        <w:rPr>
          <w:rFonts w:ascii="Times New Roman" w:hAnsi="Times New Roman"/>
          <w:sz w:val="28"/>
          <w:szCs w:val="28"/>
          <w:lang w:eastAsia="uk-UA"/>
        </w:rPr>
        <w:t>бу</w:t>
      </w:r>
      <w:r>
        <w:rPr>
          <w:rFonts w:ascii="Times New Roman" w:hAnsi="Times New Roman"/>
          <w:sz w:val="28"/>
          <w:szCs w:val="28"/>
          <w:lang w:eastAsia="uk-UA"/>
        </w:rPr>
        <w:t xml:space="preserve">ти педагогічне спостереження, завдяки якому </w:t>
      </w:r>
      <w:r w:rsidR="00EF6BA1">
        <w:rPr>
          <w:rFonts w:ascii="Times New Roman" w:hAnsi="Times New Roman"/>
          <w:sz w:val="28"/>
          <w:szCs w:val="28"/>
          <w:lang w:eastAsia="uk-UA"/>
        </w:rPr>
        <w:t>в</w:t>
      </w:r>
      <w:r>
        <w:rPr>
          <w:rFonts w:ascii="Times New Roman" w:hAnsi="Times New Roman"/>
          <w:sz w:val="28"/>
          <w:szCs w:val="28"/>
          <w:lang w:eastAsia="uk-UA"/>
        </w:rPr>
        <w:t xml:space="preserve"> різних видах мистецької діяльності учнів </w:t>
      </w:r>
      <w:r w:rsidR="00EF6BA1">
        <w:rPr>
          <w:rFonts w:ascii="Times New Roman" w:hAnsi="Times New Roman"/>
          <w:sz w:val="28"/>
          <w:szCs w:val="28"/>
          <w:lang w:eastAsia="uk-UA"/>
        </w:rPr>
        <w:t>у</w:t>
      </w:r>
      <w:r>
        <w:rPr>
          <w:rFonts w:ascii="Times New Roman" w:hAnsi="Times New Roman"/>
          <w:sz w:val="28"/>
          <w:szCs w:val="28"/>
          <w:lang w:eastAsia="uk-UA"/>
        </w:rPr>
        <w:t>читель</w:t>
      </w:r>
      <w:r w:rsidR="00EF6B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/</w:t>
      </w:r>
      <w:r w:rsidR="00EF6BA1">
        <w:rPr>
          <w:rFonts w:ascii="Times New Roman" w:hAnsi="Times New Roman"/>
          <w:sz w:val="28"/>
          <w:szCs w:val="28"/>
          <w:lang w:eastAsia="uk-UA"/>
        </w:rPr>
        <w:t xml:space="preserve"> у</w:t>
      </w:r>
      <w:r>
        <w:rPr>
          <w:rFonts w:ascii="Times New Roman" w:hAnsi="Times New Roman"/>
          <w:sz w:val="28"/>
          <w:szCs w:val="28"/>
          <w:lang w:eastAsia="uk-UA"/>
        </w:rPr>
        <w:t xml:space="preserve">чителька може встановити рівень навченості дітей в галузі мистецтва. Не рекомендовано проводити з мистецтва спеціальні діагностувальні роботи або </w:t>
      </w:r>
      <w:r w:rsidR="00EF6BA1">
        <w:rPr>
          <w:rFonts w:ascii="Times New Roman" w:hAnsi="Times New Roman"/>
          <w:sz w:val="28"/>
          <w:szCs w:val="28"/>
          <w:lang w:eastAsia="uk-UA"/>
        </w:rPr>
        <w:t xml:space="preserve">інші </w:t>
      </w:r>
      <w:r>
        <w:rPr>
          <w:rFonts w:ascii="Times New Roman" w:hAnsi="Times New Roman"/>
          <w:sz w:val="28"/>
          <w:szCs w:val="28"/>
          <w:lang w:eastAsia="uk-UA"/>
        </w:rPr>
        <w:t>види діяльності, що виконують контрольно-оцінювальну функцію. Весь процес освітнього діагностування для підлітків має відбуватися природно і безстресово.</w:t>
      </w:r>
    </w:p>
    <w:p w:rsidR="007F7853" w:rsidRDefault="00F332B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lastRenderedPageBreak/>
        <w:t>Зазначимо</w:t>
      </w:r>
      <w:r w:rsidR="00EF6BA1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:</w:t>
      </w: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 календарно-тематичне планування, яке складає вчитель</w:t>
      </w:r>
      <w:r w:rsidR="00EF6BA1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 / учителька</w:t>
      </w: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 на початку року, є орієнтовним. У процесі роботи (з урахуванням умов війни) до нього мож</w:t>
      </w:r>
      <w:r w:rsidR="00EF6BA1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на</w:t>
      </w: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 вносити зміни. Якщо вчитель </w:t>
      </w:r>
      <w:r w:rsidR="00EF6BA1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/ учителька </w:t>
      </w: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розуміє, що новий матеріал базується на попередньому, який не засвоєний, то, звісно, </w:t>
      </w:r>
      <w:r w:rsidR="00EF6BA1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потрібно </w:t>
      </w: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виокрем</w:t>
      </w:r>
      <w:r w:rsidR="00EF6BA1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ити</w:t>
      </w: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 час на опрацювання </w:t>
      </w:r>
      <w:r w:rsidR="00EF6BA1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–</w:t>
      </w: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 надолуження освітніх втрат. Відповідно, час на вивчення нового матеріалу може бути відкоригований. </w:t>
      </w:r>
    </w:p>
    <w:p w:rsidR="007F7853" w:rsidRDefault="00F332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Зокрема, якщо більшість класу не виявляє розуміння певних базових знань або не виявляє умінь, які мали бути опановані у попередній період навчання (наприклад, щодо мови чи жанрів мистецтва), </w:t>
      </w:r>
      <w:r w:rsidR="00EF6BA1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варто</w:t>
      </w: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 спроєктувати освітній процес так, щоб зробити акценти на опрацюванні цього матеріалу або видах діяльності, які формують певні уміння чи знання. Якщо ж певні освітні втрати наявні лише </w:t>
      </w:r>
      <w:r w:rsidR="00EF6BA1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в</w:t>
      </w: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 групи учнів, то доцільно запропонувати цим учням окремі види роботи для самостійного опрацювання матеріалу або запроваджувати групові форми роботи з елементами взаємонавчання. </w:t>
      </w:r>
    </w:p>
    <w:p w:rsidR="007F7853" w:rsidRDefault="00F332BE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Тобто планування роботи щодо виявлення і подолання освітніх втрат умовно охоплю</w:t>
      </w:r>
      <w:r w:rsidR="00EF6BA1">
        <w:rPr>
          <w:rFonts w:ascii="Times New Roman" w:hAnsi="Times New Roman"/>
          <w:sz w:val="28"/>
          <w:szCs w:val="28"/>
          <w:lang w:eastAsia="uk-UA"/>
        </w:rPr>
        <w:t>є</w:t>
      </w:r>
      <w:r>
        <w:rPr>
          <w:rFonts w:ascii="Times New Roman" w:hAnsi="Times New Roman"/>
          <w:sz w:val="28"/>
          <w:szCs w:val="28"/>
          <w:lang w:eastAsia="uk-UA"/>
        </w:rPr>
        <w:t xml:space="preserve"> 3 етапи:</w:t>
      </w:r>
    </w:p>
    <w:p w:rsidR="007F7853" w:rsidRDefault="00F332BE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І – виявлення</w:t>
      </w:r>
      <w: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освітніх втрат;</w:t>
      </w:r>
    </w:p>
    <w:p w:rsidR="007F7853" w:rsidRDefault="00F332BE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ІІ – визначення ефективних стратегій щодо їх подолання та їх реалізація через різні активності учнів та учениць (адаптація навчальних програм і календарно-тематичного планування, доступність викладу навчального матеріалу, наявність різних типів завдань, вправ на діяльнісне опанування підлітками навчального матеріалу; наявність педагогічного інструментарію для стабілізації емоційного стану учнів</w:t>
      </w:r>
      <w:r w:rsidR="00EF6BA1">
        <w:rPr>
          <w:rFonts w:ascii="Times New Roman" w:hAnsi="Times New Roman"/>
          <w:sz w:val="28"/>
          <w:szCs w:val="28"/>
          <w:lang w:eastAsia="uk-UA"/>
        </w:rPr>
        <w:t>ства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F6BA1">
        <w:rPr>
          <w:rFonts w:ascii="Times New Roman" w:hAnsi="Times New Roman"/>
          <w:sz w:val="28"/>
          <w:szCs w:val="28"/>
          <w:lang w:eastAsia="uk-UA"/>
        </w:rPr>
        <w:t>у</w:t>
      </w:r>
      <w:r>
        <w:rPr>
          <w:rFonts w:ascii="Times New Roman" w:hAnsi="Times New Roman"/>
          <w:sz w:val="28"/>
          <w:szCs w:val="28"/>
          <w:lang w:eastAsia="uk-UA"/>
        </w:rPr>
        <w:t>провадження диференційованого навчання та формувального оцінювання тощо);</w:t>
      </w:r>
    </w:p>
    <w:p w:rsidR="007F7853" w:rsidRDefault="00F332BE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ІІІ – рефлексія результатів </w:t>
      </w:r>
      <w:r w:rsidR="00EF6BA1">
        <w:rPr>
          <w:rFonts w:ascii="Times New Roman" w:hAnsi="Times New Roman"/>
          <w:sz w:val="28"/>
          <w:szCs w:val="28"/>
          <w:lang w:eastAsia="uk-UA"/>
        </w:rPr>
        <w:t xml:space="preserve">проведеної </w:t>
      </w:r>
      <w:r>
        <w:rPr>
          <w:rFonts w:ascii="Times New Roman" w:hAnsi="Times New Roman"/>
          <w:sz w:val="28"/>
          <w:szCs w:val="28"/>
          <w:lang w:eastAsia="uk-UA"/>
        </w:rPr>
        <w:t>роботи.</w:t>
      </w:r>
    </w:p>
    <w:p w:rsidR="007F7853" w:rsidRDefault="00F332B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Плануючи навчальну діяльність підлітків, учитель </w:t>
      </w:r>
      <w:r w:rsidR="00EF6BA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/ учителька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має враховувати те, що кращому осмисленню учн</w:t>
      </w:r>
      <w:r w:rsidR="00EF6BA1">
        <w:rPr>
          <w:rFonts w:ascii="Times New Roman" w:eastAsia="Calibri" w:hAnsi="Times New Roman" w:cs="Times New Roman"/>
          <w:color w:val="000000"/>
          <w:sz w:val="28"/>
          <w:szCs w:val="28"/>
        </w:rPr>
        <w:t>івством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мети та результатів своєї діяльності, усвідомлення, що вон</w:t>
      </w:r>
      <w:r w:rsidR="00EF6BA1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є не об’єктом, а суб’єктом освітньої діяльності, сприяє надання </w:t>
      </w:r>
      <w:r w:rsidR="00EF6BA1">
        <w:rPr>
          <w:rFonts w:ascii="Times New Roman" w:eastAsia="Calibri" w:hAnsi="Times New Roman" w:cs="Times New Roman"/>
          <w:color w:val="000000"/>
          <w:sz w:val="28"/>
          <w:szCs w:val="28"/>
        </w:rPr>
        <w:t>йому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більшої самостійності </w:t>
      </w:r>
      <w:r w:rsidR="00EF6BA1">
        <w:rPr>
          <w:rFonts w:ascii="Times New Roman" w:eastAsia="Calibri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відповідальності. Таким чином, відбувається переорієнтація учнів</w:t>
      </w:r>
      <w:r w:rsidR="00EF6BA1">
        <w:rPr>
          <w:rFonts w:ascii="Times New Roman" w:eastAsia="Calibri" w:hAnsi="Times New Roman" w:cs="Times New Roman"/>
          <w:color w:val="000000"/>
          <w:sz w:val="28"/>
          <w:szCs w:val="28"/>
        </w:rPr>
        <w:t>ства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від пасивного навчання («</w:t>
      </w:r>
      <w:r w:rsidR="00EF6BA1">
        <w:rPr>
          <w:rFonts w:ascii="Times New Roman" w:eastAsia="Calibri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читель мене навчить») до активного учіння («я прагну багато чого навчитися»). Адже тільки в активній мистецькій діяльності підлітки зрозуміють власну причетність до мистецького середовища, що оточує їх повсякденно, його впливу і можливостей використання у власному житті.</w:t>
      </w:r>
    </w:p>
    <w:p w:rsidR="007F7853" w:rsidRDefault="00F332B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Уроки інтегрованого курсу «Мистецтво» мають базуватися на засадах сучасної педагогіки партнерства, співпраці, співтворчості всіх учасників освітнього процесу, що передбачає використання особистісного діалогу як домін</w:t>
      </w:r>
      <w:r w:rsidR="00EF6BA1">
        <w:rPr>
          <w:rFonts w:ascii="Times New Roman" w:eastAsia="Calibri" w:hAnsi="Times New Roman" w:cs="Times New Roman"/>
          <w:color w:val="000000"/>
          <w:sz w:val="28"/>
          <w:szCs w:val="28"/>
        </w:rPr>
        <w:t>антної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форми навчального спілкування, спонукання до обміну думок, вражень, моделювання життєвих ситуацій в контексті мистецької діяльності; включає спеціально сконструйовані ситуації вибору, авансування успіху, самоаналізу, самооцінки та самопізнання.</w:t>
      </w:r>
    </w:p>
    <w:p w:rsidR="007F7853" w:rsidRDefault="00F332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lastRenderedPageBreak/>
        <w:t>Вагомою методичною допомогою вчите</w:t>
      </w:r>
      <w:r w:rsidR="00EF6BA1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льству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під час підготовки до уроку і його конструюванні є підручники та інше навчально-методичне забезпечення.</w:t>
      </w:r>
    </w:p>
    <w:p w:rsidR="007F7853" w:rsidRDefault="00F332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Акцентуємо, що підручник – це, щонайперше, навчальне видання для учнів</w:t>
      </w:r>
      <w:r w:rsidR="00EF6BA1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ства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. Водночас, кожен з підручників – це відібраний і системно викладений мистецький контент, збагачений різноманітними методичними (система запитань) і дидактичними (різні види навчальних завдань) матеріалами. Для учнів 7-х класів різн</w:t>
      </w:r>
      <w:r w:rsidR="00EF6BA1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авторськ</w:t>
      </w:r>
      <w:r w:rsidR="00EF6BA1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колективи створ</w:t>
      </w:r>
      <w:r w:rsidR="00EF6BA1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или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підручники інтегрованого курсу «Мистецтво», що мають гриф «Рекомендовано Міністерством освіти і науки України». Їх електронні версії розміщено в електронній бібліотеці Державної наукової установи «Інститут модернізації змісту освіти» (</w:t>
      </w:r>
      <w:hyperlink r:id="rId12" w:history="1">
        <w:r>
          <w:rPr>
            <w:rFonts w:ascii="Times New Roman" w:eastAsia="Times New Roman" w:hAnsi="Times New Roman" w:cs="Times New Roman"/>
            <w:bCs/>
            <w:color w:val="0563C1"/>
            <w:sz w:val="28"/>
            <w:szCs w:val="28"/>
            <w:u w:val="single"/>
            <w:lang w:eastAsia="uk-UA"/>
          </w:rPr>
          <w:t>https://lib.imzo.gov.ua/</w:t>
        </w:r>
      </w:hyperlink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)</w:t>
      </w:r>
    </w:p>
    <w:p w:rsidR="007F7853" w:rsidRDefault="00F332BE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Зазначимо, що зміст, засоби і методи навчання мистецтв</w:t>
      </w:r>
      <w:r w:rsidR="00EF6BA1">
        <w:rPr>
          <w:rFonts w:ascii="Times New Roman" w:hAnsi="Times New Roman"/>
          <w:sz w:val="28"/>
          <w:szCs w:val="28"/>
          <w:lang w:eastAsia="uk-UA"/>
        </w:rPr>
        <w:t>а</w:t>
      </w:r>
      <w:r>
        <w:rPr>
          <w:rFonts w:ascii="Times New Roman" w:hAnsi="Times New Roman"/>
          <w:sz w:val="28"/>
          <w:szCs w:val="28"/>
          <w:lang w:eastAsia="uk-UA"/>
        </w:rPr>
        <w:t xml:space="preserve"> мають бути спрямовані на досягнення визначених </w:t>
      </w:r>
      <w:bookmarkStart w:id="3" w:name="_Hlk168904681"/>
      <w:r>
        <w:rPr>
          <w:rFonts w:ascii="Times New Roman" w:hAnsi="Times New Roman"/>
          <w:sz w:val="28"/>
          <w:szCs w:val="28"/>
          <w:lang w:eastAsia="uk-UA"/>
        </w:rPr>
        <w:t>ДСБСО</w:t>
      </w:r>
      <w:bookmarkEnd w:id="3"/>
      <w:r>
        <w:rPr>
          <w:rFonts w:ascii="Times New Roman" w:hAnsi="Times New Roman"/>
          <w:sz w:val="28"/>
          <w:szCs w:val="28"/>
          <w:lang w:eastAsia="uk-UA"/>
        </w:rPr>
        <w:t xml:space="preserve"> обов’язкових результатів навчання, яких учень / учениця має досягнути в процесі навчання, і які підлягають оцінюванню. Наступність у досягненні обов’язкових результатів навчання відображено в розгортанні конкретних результатів навчання за циклами навчання і відповідно – очікуваних результатах навчання, окреслених в модельних навчальних програмах.</w:t>
      </w:r>
    </w:p>
    <w:p w:rsidR="007F7853" w:rsidRDefault="00F332BE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мистецькій освітній галузі рівень досягнення  результатів навчання встановлюється через:</w:t>
      </w:r>
    </w:p>
    <w:p w:rsidR="007F7853" w:rsidRDefault="00F332B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вияв обізнаності учня</w:t>
      </w:r>
      <w:r w:rsidR="00EF6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EF6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учениці у сфері мистецтва; </w:t>
      </w:r>
    </w:p>
    <w:p w:rsidR="007F7853" w:rsidRDefault="00F332B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демонстрацію </w:t>
      </w:r>
      <w:bookmarkStart w:id="4" w:name="_Hlk104879358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учнями</w:t>
      </w:r>
      <w:r w:rsidR="00EF6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EF6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ученицями </w:t>
      </w:r>
      <w:bookmarkEnd w:id="4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практичних умінь у галузі мистецтва;</w:t>
      </w:r>
    </w:p>
    <w:p w:rsidR="007F7853" w:rsidRDefault="00F332B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виявлення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учнями</w:t>
      </w:r>
      <w:r w:rsidR="00EF6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EF6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ученицями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естетичного ставлення </w:t>
      </w:r>
      <w:r w:rsidR="00EF6BA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емоційного, оцінного, критичного</w:t>
      </w:r>
      <w:r w:rsidR="00EF6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творів мистецтва, різних мистецьких явищ повсякдення, власної творчості та творчості інших. </w:t>
      </w:r>
    </w:p>
    <w:p w:rsidR="007F7853" w:rsidRDefault="00F332B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Саме тому оцінювання результатів навчання в мистецькій освітній галузі визначено за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трьома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групами результатів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7F7853" w:rsidRDefault="00F332B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пізнання та аналіз інтерпретація творів мистецтва; </w:t>
      </w:r>
    </w:p>
    <w:p w:rsidR="007F7853" w:rsidRDefault="00F332B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практична мистецька діяльність; </w:t>
      </w:r>
    </w:p>
    <w:p w:rsidR="007F7853" w:rsidRDefault="00F332B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емоційне ставлення до мистецтва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7F7853" w:rsidRDefault="00F332B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показники яких узгоджено з результатами навчання Державного стандарту базової середньої освіти. </w:t>
      </w:r>
    </w:p>
    <w:p w:rsidR="007F7853" w:rsidRDefault="00F332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Формування і вдосконалення вмінь, необхідних для досягнення </w:t>
      </w:r>
      <w:r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очікуваних результатів навчання у 7 класі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визначених в кожній модельній навчальній програмі, передбачає поступове підвищення рівня самостійності учнів / учениць в опануванні змісту, зокрема під час різних навчальних дій. На кожному етапі навчання вчитель / вчителька самотужки попередньо визначає доцільний рівень самостійності здобувачів / здобувачок освіти, зваживши на їхні індивідуальні особливості, обсяг і зміст навчального матеріалу. А під час уроків оперативно корегує, у разі потреби, цей рівень з огляду на реальну ситуацію – додатково усно радить, пропонує, ставить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навідні запитання, наводить подібні приклади, підбадьорює, заохочує, тобто поціновує здобутки й здійснює </w:t>
      </w:r>
      <w:r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формувальне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оцінювання. </w:t>
      </w:r>
      <w:bookmarkStart w:id="5" w:name="_Hlk166303729"/>
      <w:r>
        <w:rPr>
          <w:rFonts w:ascii="Times New Roman" w:eastAsia="Calibri" w:hAnsi="Times New Roman" w:cs="Times New Roman"/>
          <w:color w:val="000000"/>
          <w:sz w:val="28"/>
          <w:szCs w:val="28"/>
        </w:rPr>
        <w:t>Цей вид оцінювання дає змогу дійти висновку щодо особистісного розвитку учня / учениці, відстежити його / її навчальний поступ, процес здобуття навчального досвіду як основи компетентності. Тобто результати формувального оцінювання свідчать про опанування здобувачем / здобувачкою освіти певних умінь і навичок. Зауважимо, що формувальне оцінювання можуть здійснювати не лише вчитель / вчителька, а й інші учні / учениці. Не менш важливим видом формувального оцінювання є самооцінювання здобувача / здобувачки освіти.</w:t>
      </w:r>
    </w:p>
    <w:p w:rsidR="007F7853" w:rsidRDefault="00F332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bookmarkStart w:id="6" w:name="_Hlk166303786"/>
      <w:bookmarkEnd w:id="5"/>
      <w:r>
        <w:rPr>
          <w:rFonts w:ascii="Times New Roman" w:eastAsia="Calibri" w:hAnsi="Times New Roman" w:cs="Times New Roman"/>
          <w:color w:val="000000"/>
          <w:sz w:val="28"/>
          <w:szCs w:val="28"/>
        </w:rPr>
        <w:t>Результати формувального оцінювання від</w:t>
      </w:r>
      <w:r w:rsidR="00EF6BA1">
        <w:rPr>
          <w:rFonts w:ascii="Times New Roman" w:eastAsia="Calibri" w:hAnsi="Times New Roman" w:cs="Times New Roman"/>
          <w:color w:val="000000"/>
          <w:sz w:val="28"/>
          <w:szCs w:val="28"/>
        </w:rPr>
        <w:t>ображають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реальний учнівський навчальний досвід і можуть бути зафіксовані через спостереження за навчально-пізнавальною діяльністю, приклади учнівських робіт, портфоліо навчальних досягнень тощо.</w:t>
      </w:r>
    </w:p>
    <w:p w:rsidR="007F7853" w:rsidRDefault="00F332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bookmarkStart w:id="7" w:name="_Hlk166303817"/>
      <w:bookmarkEnd w:id="6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Перенесення акценту з </w:t>
      </w:r>
      <w:r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оцінювання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</w:t>
      </w:r>
      <w:r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поціновування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результатів важливе, адже поціновувати треба процесуальні складники навчання на різних його етапах (вправність у формулюванні запитань, проблем, пошуку інформації, чіткому висловленні думок, добиранні аргументів для обґрунтування поглядів, ставлень тощо). Під час формувального оцінювання можна застосовувати різноманітні різнорівневі шкали — словесні та бальні (на розсуд вчителя / вчительки, зважаючи на пропозиції учнів / учениць).</w:t>
      </w:r>
    </w:p>
    <w:p w:rsidR="007F7853" w:rsidRDefault="00F332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Підсумкове (тематичне, семестрове, річне) оцінювання результатів навчання передбачає зіставлення досягнутого учнем</w:t>
      </w:r>
      <w:r w:rsidR="00EF6BA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/ ученицею з результатами, визначеними для певного класу згідно з ДСБО та модельною навчальною програмою. У підсумковому оцінюванні суб’єктом оцінювання є вчитель / вчителька.</w:t>
      </w:r>
    </w:p>
    <w:bookmarkEnd w:id="7"/>
    <w:p w:rsidR="007F7853" w:rsidRDefault="00F332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Тематичне оцінювання – це фіксація проміжного контролю за всіма видами діяльності учня /</w:t>
      </w:r>
      <w:r w:rsidR="00EF6BA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учениці, виконаних упродовж певного періоду, визначеного модельною навчальною програмою (тема, розділ) чи його частини. </w:t>
      </w:r>
    </w:p>
    <w:p w:rsidR="007F7853" w:rsidRDefault="00F332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Семестрове оцінювання з мистецтва в 7 класі передбачає </w:t>
      </w:r>
      <w:r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оцінювання за групами результатів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і </w:t>
      </w:r>
      <w:r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загальну оцінку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результатів навчання. Здійснюють семестрове оцінювання, узявши до уваги різні види навчальної діяльності протягом семестру й динаміку особистих навчальних досягнень учня / учениці. </w:t>
      </w:r>
    </w:p>
    <w:p w:rsidR="007F7853" w:rsidRDefault="00F332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Для підвищення ефективності навчання й об’єктивності оцінювання навчальних результатів радимо:</w:t>
      </w:r>
    </w:p>
    <w:p w:rsidR="007F7853" w:rsidRDefault="00F332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bookmarkStart w:id="8" w:name="_Hlk166305921"/>
      <w:r>
        <w:rPr>
          <w:rFonts w:ascii="Times New Roman" w:eastAsia="Calibri" w:hAnsi="Times New Roman" w:cs="Times New Roman"/>
          <w:color w:val="000000"/>
          <w:sz w:val="28"/>
          <w:szCs w:val="28"/>
        </w:rPr>
        <w:t>1) чітко формулювати зрозумілі для учнів / учениць очікувані результати навчання (за групами результатів і за критеріями оцінювання їх);</w:t>
      </w:r>
    </w:p>
    <w:p w:rsidR="007F7853" w:rsidRDefault="00F332BE">
      <w:pPr>
        <w:tabs>
          <w:tab w:val="left" w:pos="893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2) наводити приклади завдань і видів діяльності з аналізом за критеріями оцінювання результатів виконання;</w:t>
      </w:r>
    </w:p>
    <w:p w:rsidR="007F7853" w:rsidRDefault="00F332BE">
      <w:pPr>
        <w:tabs>
          <w:tab w:val="left" w:pos="893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3) оперативно й доступно надавати учням / ученицям зворотний зв’язок щодо досягнення ними очікуваних результатів навчання;</w:t>
      </w:r>
    </w:p>
    <w:p w:rsidR="007F7853" w:rsidRDefault="00F332BE">
      <w:pPr>
        <w:tabs>
          <w:tab w:val="left" w:pos="893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4) вчасно коригувати процес навчання для досягнення його очікуваних результатів.</w:t>
      </w:r>
    </w:p>
    <w:bookmarkEnd w:id="8"/>
    <w:p w:rsidR="007F7853" w:rsidRDefault="00F332B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Звертаємо увагу,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що вивчення мистецтва </w:t>
      </w:r>
      <w:r w:rsidR="00DB2912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закладах загальної середньої освіти спрямовано на цілісний розвиток особистості учня </w:t>
      </w:r>
      <w:r w:rsidR="00722D6E">
        <w:rPr>
          <w:rFonts w:ascii="Times New Roman" w:eastAsia="Calibri" w:hAnsi="Times New Roman" w:cs="Times New Roman"/>
          <w:sz w:val="28"/>
          <w:szCs w:val="28"/>
        </w:rPr>
        <w:t>/ учениці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процесі освоєння мистецьких надбань людства, прилучення до скарбів художньої культури різних народів світу, що дає можливість відкрити українським учням широкий світ крізь призму творів різних видів мистецтва авторів</w:t>
      </w:r>
      <w:r w:rsidR="00722D6E">
        <w:rPr>
          <w:rFonts w:ascii="Times New Roman" w:eastAsia="Calibri" w:hAnsi="Times New Roman" w:cs="Times New Roman"/>
          <w:sz w:val="28"/>
          <w:szCs w:val="28"/>
        </w:rPr>
        <w:t xml:space="preserve"> / авторок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 різних країн і континентів. Однак трагічні події, які тривають внаслідок російського вторгнення в Україну з 24 лютого 2022 р., зумовили необхідність перегляду місця російського мистецтва в контексті вивчення предметів та інтегрованих курсів мистецької освітньої галузі. </w:t>
      </w:r>
      <w:r w:rsidR="00722D6E">
        <w:rPr>
          <w:rFonts w:ascii="Times New Roman" w:eastAsia="Calibri" w:hAnsi="Times New Roman" w:cs="Times New Roman"/>
          <w:sz w:val="28"/>
          <w:szCs w:val="28"/>
        </w:rPr>
        <w:t>З</w:t>
      </w:r>
      <w:r>
        <w:rPr>
          <w:rFonts w:ascii="Times New Roman" w:eastAsia="Calibri" w:hAnsi="Times New Roman" w:cs="Times New Roman"/>
          <w:sz w:val="28"/>
          <w:szCs w:val="28"/>
        </w:rPr>
        <w:t>агарбники зневажили гуманістичні основи мистецтва</w:t>
      </w:r>
      <w:r w:rsidR="00722D6E">
        <w:rPr>
          <w:rFonts w:ascii="Times New Roman" w:eastAsia="Calibri" w:hAnsi="Times New Roman" w:cs="Times New Roman"/>
          <w:sz w:val="28"/>
          <w:szCs w:val="28"/>
        </w:rPr>
        <w:t xml:space="preserve">, а </w:t>
      </w:r>
      <w:r>
        <w:rPr>
          <w:rFonts w:ascii="Times New Roman" w:eastAsia="Calibri" w:hAnsi="Times New Roman" w:cs="Times New Roman"/>
          <w:sz w:val="28"/>
          <w:szCs w:val="28"/>
        </w:rPr>
        <w:t>тому все «російське» сьогодні викликає закономірний спротив українців.</w:t>
      </w:r>
    </w:p>
    <w:p w:rsidR="00722D6E" w:rsidRDefault="00722D6E" w:rsidP="00722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Уважаємо за необхідне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вилучити з використання в освітньому процесі творів російських, а також білоруських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митців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(через позицію Білорусі щодо російського вторгнення в Україну). Вивільнений навчальний час доцільно використати на ознайомлення учнів та учениць з творами українських, у тому числі, регіональних митців, що також сприятиме формуванню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патріотичної національної свідомості учнівства, </w:t>
      </w:r>
      <w:r>
        <w:rPr>
          <w:rFonts w:ascii="Times New Roman" w:eastAsia="Calibri" w:hAnsi="Times New Roman" w:cs="Times New Roman"/>
          <w:sz w:val="28"/>
          <w:szCs w:val="28"/>
        </w:rPr>
        <w:t>поваги до українського мистецтва 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культури, звичаїв та традицій українського народу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7F7853" w:rsidRDefault="00F332B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Наголошуємо, що </w:t>
      </w:r>
      <w:r w:rsidR="00722D6E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модельних навчальних та навчальних програмах передбачено творчий вибір вчителем художнього змісту і технологій навчання, поурочного розподілу навчального мистецького матеріалу. Учитель </w:t>
      </w:r>
      <w:r w:rsidR="00722D6E">
        <w:rPr>
          <w:rFonts w:ascii="Times New Roman" w:eastAsia="Calibri" w:hAnsi="Times New Roman" w:cs="Times New Roman"/>
          <w:sz w:val="28"/>
          <w:szCs w:val="28"/>
        </w:rPr>
        <w:t xml:space="preserve">/ учителька </w:t>
      </w:r>
      <w:r>
        <w:rPr>
          <w:rFonts w:ascii="Times New Roman" w:eastAsia="Calibri" w:hAnsi="Times New Roman" w:cs="Times New Roman"/>
          <w:sz w:val="28"/>
          <w:szCs w:val="28"/>
        </w:rPr>
        <w:t>самостійно визначає обсяг годин на вивчення окремої теми програми, за необхідності має право змінювати порядок вивчення тем у межах навчального року. Він має можливість обирати мистецькі твори для сприймання та співу, орієнтуючись на навчальну тематику й критерій їх високої художньої якості, а також розробляти художньо-практичні й ігрові завдання для учнів</w:t>
      </w:r>
      <w:r w:rsidR="00722D6E">
        <w:rPr>
          <w:rFonts w:ascii="Times New Roman" w:eastAsia="Calibri" w:hAnsi="Times New Roman" w:cs="Times New Roman"/>
          <w:sz w:val="28"/>
          <w:szCs w:val="28"/>
        </w:rPr>
        <w:t>ства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, ураховуючи програмні вимоги, мету уроку, дбаючи про цілісну драматургію уроку. </w:t>
      </w:r>
    </w:p>
    <w:p w:rsidR="007F7853" w:rsidRDefault="00F332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Навчальна та методична література з мистецької освітньої галузі зазначена </w:t>
      </w:r>
      <w:r w:rsidR="00722D6E">
        <w:rPr>
          <w:rFonts w:ascii="Times New Roman" w:eastAsia="Times New Roman" w:hAnsi="Times New Roman" w:cs="Times New Roman"/>
          <w:sz w:val="28"/>
          <w:szCs w:val="28"/>
          <w:lang w:eastAsia="uk-UA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«Переліках навчальних програм, підручників та навчально-методичних посібників, рекомендованих Міністерством освіти і науки України», що розміщені на офіційному вебсайті Міністерства освіти і науки України. Також зазначимо, що електронні версії підручників розміщено </w:t>
      </w:r>
      <w:bookmarkStart w:id="9" w:name="_GoBack"/>
      <w:bookmarkEnd w:id="9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 електронній бібліотеці Державної наукової установи «Інститут модернізації змісту освіти» </w:t>
      </w:r>
      <w:hyperlink r:id="rId13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uk-UA"/>
          </w:rPr>
          <w:t>https://lib.imzo.gov.ua/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Під час підготовки вчителів до уроків рекомендовано використовувати періодичні фахові видання, зокрема науково-методичний журнал «Мистецтво та освіта».</w:t>
      </w:r>
    </w:p>
    <w:p w:rsidR="007F7853" w:rsidRDefault="00F332B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66CC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разі організації дистанційного навчання звертаємо увагу, що </w:t>
      </w:r>
      <w:r w:rsidR="00722D6E">
        <w:rPr>
          <w:rFonts w:ascii="Times New Roman" w:eastAsia="Times New Roman" w:hAnsi="Times New Roman" w:cs="Times New Roman"/>
          <w:sz w:val="28"/>
          <w:szCs w:val="28"/>
          <w:lang w:eastAsia="uk-UA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межах академічної автономії питання організації освітнього процесу, виконання освітньої програми, навчального плану є внутрішніми питаннями кожного закладу загальної середньої освіти, його педагогічної ради та завданням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педагогічних працівників. Отже, під час дистанційного навчання, учителі мають вжити заходів щодо виконання календарно-тематичних планів із додержанням вимог державних стандартів освіти шляхом використання технологій дистанційного навчання та, за потреби, ущільнення відповідного матеріалу (на розсуд учителя</w:t>
      </w:r>
      <w:r w:rsidR="00722D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/ вчительки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) з організацією повторення окремих тем на початку очного навчання. На допомогу вчител</w:t>
      </w:r>
      <w:r w:rsidR="00722D6E">
        <w:rPr>
          <w:rFonts w:ascii="Times New Roman" w:eastAsia="Times New Roman" w:hAnsi="Times New Roman" w:cs="Times New Roman"/>
          <w:sz w:val="28"/>
          <w:szCs w:val="28"/>
          <w:lang w:eastAsia="uk-UA"/>
        </w:rPr>
        <w:t>ьству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розроблено м</w:t>
      </w:r>
      <w:r>
        <w:rPr>
          <w:rFonts w:ascii="Times New Roman" w:hAnsi="Times New Roman" w:cs="Times New Roman"/>
          <w:sz w:val="28"/>
          <w:szCs w:val="28"/>
        </w:rPr>
        <w:t>етодичні рекомендації «Організація дистанційного навчання в школі», розміщені за по</w:t>
      </w:r>
      <w:r w:rsidR="00722D6E">
        <w:rPr>
          <w:rFonts w:ascii="Times New Roman" w:hAnsi="Times New Roman" w:cs="Times New Roman"/>
          <w:sz w:val="28"/>
          <w:szCs w:val="28"/>
        </w:rPr>
        <w:t>клик</w:t>
      </w:r>
      <w:r>
        <w:rPr>
          <w:rFonts w:ascii="Times New Roman" w:hAnsi="Times New Roman" w:cs="Times New Roman"/>
          <w:sz w:val="28"/>
          <w:szCs w:val="28"/>
        </w:rPr>
        <w:t xml:space="preserve">анням </w:t>
      </w:r>
      <w:hyperlink r:id="rId14" w:tgtFrame="_blank" w:history="1">
        <w:r>
          <w:rPr>
            <w:rFonts w:ascii="Times New Roman" w:hAnsi="Times New Roman" w:cs="Times New Roman"/>
            <w:color w:val="0066CC"/>
            <w:sz w:val="28"/>
            <w:szCs w:val="28"/>
            <w:u w:val="single"/>
          </w:rPr>
          <w:t>https://nus.org.ua/news/yak-nalagodyty-dystantsijne-navchannya-posibnyk-dlya-shkil-vid-go-smart-osvita-ta-mon/</w:t>
        </w:r>
      </w:hyperlink>
    </w:p>
    <w:p w:rsidR="007F7853" w:rsidRDefault="007F7853"/>
    <w:p w:rsidR="00F332BE" w:rsidRDefault="00F332BE">
      <w:r>
        <w:t xml:space="preserve">                                              _________________________________________________-</w:t>
      </w:r>
    </w:p>
    <w:sectPr w:rsidR="00F332BE" w:rsidSect="00F332BE">
      <w:headerReference w:type="default" r:id="rId15"/>
      <w:pgSz w:w="11906" w:h="16838"/>
      <w:pgMar w:top="1440" w:right="866" w:bottom="1440" w:left="180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1813" w:rsidRDefault="00A21813">
      <w:pPr>
        <w:spacing w:line="240" w:lineRule="auto"/>
      </w:pPr>
      <w:r>
        <w:separator/>
      </w:r>
    </w:p>
  </w:endnote>
  <w:endnote w:type="continuationSeparator" w:id="0">
    <w:p w:rsidR="00A21813" w:rsidRDefault="00A21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1813" w:rsidRDefault="00A21813">
      <w:pPr>
        <w:spacing w:after="0"/>
      </w:pPr>
      <w:r>
        <w:separator/>
      </w:r>
    </w:p>
  </w:footnote>
  <w:footnote w:type="continuationSeparator" w:id="0">
    <w:p w:rsidR="00A21813" w:rsidRDefault="00A218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5455385"/>
      <w:docPartObj>
        <w:docPartGallery w:val="Page Numbers (Top of Page)"/>
        <w:docPartUnique/>
      </w:docPartObj>
    </w:sdtPr>
    <w:sdtEndPr/>
    <w:sdtContent>
      <w:p w:rsidR="00F332BE" w:rsidRDefault="00F332B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F332BE" w:rsidRDefault="00F332B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853" w:rsidRDefault="00F332BE">
    <w:pPr>
      <w:pStyle w:val="a4"/>
    </w:pPr>
    <w:r>
      <w:rPr>
        <w:noProof/>
        <w:lang w:eastAsia="uk-U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Текстовое 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F7853" w:rsidRDefault="00F332BE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DB2912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" filled="f" stroked="f" strokeweight=".5pt">
              <v:textbox style="mso-fit-shape-to-text:t" inset="0,0,0,0">
                <w:txbxContent>
                  <w:p w:rsidR="007F7853" w:rsidRDefault="00F332BE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DB2912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hyphenationZone w:val="425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A1529D1"/>
    <w:rsid w:val="001B58B9"/>
    <w:rsid w:val="00706C89"/>
    <w:rsid w:val="00722D6E"/>
    <w:rsid w:val="007E64E1"/>
    <w:rsid w:val="007F7853"/>
    <w:rsid w:val="00A21813"/>
    <w:rsid w:val="00BC6F0A"/>
    <w:rsid w:val="00CA2544"/>
    <w:rsid w:val="00DB2912"/>
    <w:rsid w:val="00EF6BA1"/>
    <w:rsid w:val="00F332BE"/>
    <w:rsid w:val="03BC2964"/>
    <w:rsid w:val="11D10A5F"/>
    <w:rsid w:val="2A152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14F0D4"/>
  <w15:docId w15:val="{D18637E8-24CA-411E-8334-709AC31F6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Body Text"/>
    <w:basedOn w:val="a"/>
    <w:link w:val="a7"/>
    <w:uiPriority w:val="1"/>
    <w:unhideWhenUsed/>
    <w:qFormat/>
    <w:pPr>
      <w:widowControl w:val="0"/>
      <w:autoSpaceDE w:val="0"/>
      <w:autoSpaceDN w:val="0"/>
      <w:spacing w:after="0" w:line="240" w:lineRule="auto"/>
      <w:ind w:left="116" w:right="10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customStyle="1" w:styleId="a7">
    <w:name w:val="Основний текст Знак"/>
    <w:basedOn w:val="a0"/>
    <w:link w:val="a6"/>
    <w:uiPriority w:val="1"/>
    <w:qFormat/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5">
    <w:name w:val="Верхній колонтитул Знак"/>
    <w:basedOn w:val="a0"/>
    <w:link w:val="a4"/>
    <w:uiPriority w:val="99"/>
    <w:rsid w:val="00F332BE"/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n.gov.ua/osvita-2/zagalna-serednya-osvita/osvitni-programi/modelni-navchalni-programi-dlya-5-9-klasiv-novoi-ukrainskoi-shkoli-zaprovadzhuyutsya-poetapno-z-2022-roku" TargetMode="External"/><Relationship Id="rId13" Type="http://schemas.openxmlformats.org/officeDocument/2006/relationships/hyperlink" Target="https://lib.imzo.gov.u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898-2020-%D0%BF" TargetMode="External"/><Relationship Id="rId12" Type="http://schemas.openxmlformats.org/officeDocument/2006/relationships/hyperlink" Target="https://lib.imzo.gov.ua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mon.gov.ua/npa/pro-vnesennia-zmin-do-typovoi-osvitnoi-prohramy-dlia-5-9-klasiv-zakladiv-zahalnoi-serednoi-osvit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mzo.gov.ua/model-ni-navchal-ni-prohramy/" TargetMode="External"/><Relationship Id="rId14" Type="http://schemas.openxmlformats.org/officeDocument/2006/relationships/hyperlink" Target="https://nus.org.ua/news/yak-nalagodyty-dystantsijne-navchannya-posibnyk-dlya-shkil-vid-go-smart-osvita-ta-mon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2032</Words>
  <Characters>15437</Characters>
  <Application>Microsoft Office Word</Application>
  <DocSecurity>0</DocSecurity>
  <Lines>128</Lines>
  <Paragraphs>34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Svitlana Fitsailo</dc:creator>
  <cp:lastModifiedBy>Хворостяний Ігор</cp:lastModifiedBy>
  <cp:revision>2</cp:revision>
  <dcterms:created xsi:type="dcterms:W3CDTF">2024-09-09T05:52:00Z</dcterms:created>
  <dcterms:modified xsi:type="dcterms:W3CDTF">2024-09-09T05:52:00Z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1049-12.2.0.18165</vt:lpwstr>
  </property>
  <property fmtid="{D5CDD505-2E9C-101B-9397-08002B2CF9AE}" pid="3" name="ICV">
    <vt:lpwstr>4D1B0365DE53433B944659CCE527B5A4_11</vt:lpwstr>
  </property>
</Properties>
</file>